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u w:val="single"/>
          <w:rtl w:val="0"/>
        </w:rPr>
        <w:t xml:space="preserve">Flokkens terminliste våren 2018</w:t>
      </w:r>
    </w:p>
    <w:tbl>
      <w:tblPr>
        <w:tblStyle w:val="Table1"/>
        <w:tblW w:w="15593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5"/>
        <w:gridCol w:w="1842"/>
        <w:gridCol w:w="4678"/>
        <w:gridCol w:w="2977"/>
        <w:gridCol w:w="4961"/>
        <w:tblGridChange w:id="0">
          <w:tblGrid>
            <w:gridCol w:w="1135"/>
            <w:gridCol w:w="1842"/>
            <w:gridCol w:w="4678"/>
            <w:gridCol w:w="2977"/>
            <w:gridCol w:w="4961"/>
          </w:tblGrid>
        </w:tblGridChange>
      </w:tblGrid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548dd4"/>
              </w:rPr>
            </w:pPr>
            <w:r w:rsidDel="00000000" w:rsidR="00000000" w:rsidRPr="00000000">
              <w:rPr>
                <w:b w:val="1"/>
                <w:color w:val="548dd4"/>
                <w:rtl w:val="0"/>
              </w:rPr>
              <w:t xml:space="preserve">Dato: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548dd4"/>
              </w:rPr>
            </w:pPr>
            <w:r w:rsidDel="00000000" w:rsidR="00000000" w:rsidRPr="00000000">
              <w:rPr>
                <w:b w:val="1"/>
                <w:color w:val="548dd4"/>
                <w:rtl w:val="0"/>
              </w:rPr>
              <w:t xml:space="preserve">Fokus: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548dd4"/>
              </w:rPr>
            </w:pPr>
            <w:r w:rsidDel="00000000" w:rsidR="00000000" w:rsidRPr="00000000">
              <w:rPr>
                <w:b w:val="1"/>
                <w:color w:val="548dd4"/>
                <w:rtl w:val="0"/>
              </w:rPr>
              <w:t xml:space="preserve">Aktivitet: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548dd4"/>
              </w:rPr>
            </w:pPr>
            <w:r w:rsidDel="00000000" w:rsidR="00000000" w:rsidRPr="00000000">
              <w:rPr>
                <w:b w:val="1"/>
                <w:color w:val="548dd4"/>
                <w:rtl w:val="0"/>
              </w:rPr>
              <w:t xml:space="preserve">Merker og program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548dd4"/>
              </w:rPr>
            </w:pPr>
            <w:r w:rsidDel="00000000" w:rsidR="00000000" w:rsidRPr="00000000">
              <w:rPr>
                <w:b w:val="1"/>
                <w:color w:val="548dd4"/>
                <w:rtl w:val="0"/>
              </w:rPr>
              <w:t xml:space="preserve">Info: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jan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Bekledning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Huskestua 1800. Vi skal gå igjennom hva som er lurt å ha på seg ute i kulda og hva man bør ha med i sekken.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holder på til 1900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«Tur»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Ansvar: Marit 46638448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Geir-Andreas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16.jan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Lek ute. Akemøte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på parkering ved tennisbanen kl. 1800. Ta med akebrett, ski eller kjelke. Lederne sørger for bål og varm saft. Vi holder på til 1930.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Fordypning «Lek»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«Tur»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Ansvar: Ørnulf 91128333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90143745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skal være ute. Kle dere godt. Ulvunger og bevere samlet.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jan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Svømming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skal i dag bade/svømme i Berger svømmehall. De som ikke har svømmemerket kan ta dette.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Fordypningsmerke for småspeidere, "Svømming"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Bård 92898051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Hilde: 99545427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Jesper 96624259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På denne aktiviteten trenger vi noen ekstra foreldre.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direkte på Berger svømmehall kl. 1800. Vi holder på til 2000. Husk badetøy</w:t>
            </w:r>
          </w:p>
          <w:p w:rsidR="00000000" w:rsidDel="00000000" w:rsidP="00000000" w:rsidRDefault="00000000" w:rsidRPr="00000000">
            <w:pPr>
              <w:spacing w:before="300" w:line="372.41379310344826" w:lineRule="auto"/>
              <w:ind w:left="720" w:hanging="360"/>
              <w:contextualSpacing w:val="0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Fremgangsmåte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Vis at du kan bryst- og ryggsvømming.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Hopp/stup ut i vannet og svøm noen tak under vann.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Trå vannet i minst 30 sekunder.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Vis at du kan flyte på magen og på ryggen, og kan holde deg flytende i minst 2 minutter.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30.jan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Kart og kompass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Huskestua kl. 1800.  Teori om kart. Utelek.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«Kart og Kompass»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Andreas: 90998153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Geir-Andreas: 90284560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90143745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Ulvunger og bevere hver for seg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6.feb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Skidag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ved Huskestua kl. 1800.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«Tur»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Marit: 46638448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Hilde: 99545427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Kle dere etter været. Vi deler opp i hensiktsmessige grupper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13.feb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hjelp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Huskestua kl. 1800. Vi går gjennom sikkerhet og førstehjelp til «Vær Beredt» merket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Fordypningsmerke "Førstehjelp" for flokk.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Andreas: 90998153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 98484767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Ellen 95063537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20.feb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Vinterferie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Ikke møte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27.feb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Primitiv mat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ved Huskestua kl 1800. Vi kjøper pitabrød og ingredienser for å lage «Innbakt Pizza» på bål. Avslutter 20:00.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Fordypning «Baker og Kokk»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Ellen 95063537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 98484767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Klær etter vær. Vi skal være mye ute. Ulvunger og bevere samlet.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6.mar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Knuter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ved Huskestua kl. 1800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Fordypningsmerke for flokk "Knuter".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Lære å bruke knuter man kan få bruk for som speider.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Ørnulf 91128333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Huskestua kl. 1800. Vi deler i hensiktsmessige grupper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13.mar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PMR-radio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Huskestua kl. 1800. Vi skal lære oss bruk av radio. Ta med tøy for både ute og inne.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Fordypningsmerke PMR-radio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Andreas: 90998153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20.mar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Påske kos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Sikkerhet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skal ha påskekos inne Ellen, Ida og Marit har noe på lur:)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Ellen 95063537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 98484767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Marit: 46638448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27.mar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Påskeferie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Ikke møte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3.apr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 med bål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Kniv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Turforberedelser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på parkering ved tennisbanen kl. 1800.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Fordypningsmerket «Kniv» for flokk.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For å lære å bruke kniven på en forsvarlig og hensiktsmessig måte.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«Tur»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Bård: 92898051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10.apr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Lage mat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Huskestua kl. 1800. Vi lager og spiser middag. I dag lager vi gryterett. Alle barna er med på forberedelser og dekking av bord, samt oppvask og rengjøring. Vi holder på til 2030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Fordypning «Kokk»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Eirik 90683755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Therese 48294218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gjerne på </w:t>
            </w:r>
            <w:hyperlink r:id="rId1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www.speiderbasen.no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om merket «Kokk for flokk»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 Ikke spis middag hjemme før du går ☺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Ulvunger og bevere lager hver sin rett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17.apr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Flagg og regler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 nærmer seg 17.mai og vi trener på fordypningsmerket «Flagg»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Fremgangsmåte: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Fortell om og lag tegninger til tre nasjonale høytidsdager (17. mai o.l.).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Finn ut når flagget heises og fires disse dagene.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Vær med i et arrangement på en høytidsdag.(17 mai)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 en liten ting som er spesiell for en av høytidene (flagg i miniatyr, julepynt, påskepynt osv.).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«Flagg»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Ansvarlig inne: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Andreas: 90998153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Jesper 96624259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regner med at det meste av tiden går med til aktiviteter rundt fordypningsmerket «Flagg».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Utelek blir å lage noe spesielt for en høytid, Fastelavensris f.eks.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deler i hensiktsmessige grupper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24.apr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Gapahukdagen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Dugnad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lager gapahuk med bålplass i hagen. Det blir test av bålplass med grilling marshmellows også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Marit: 46638448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Dette bidrar til vår-opprydning og dugnad i hagen. Kle dere for å være ute. Ulvunger og bevere får tilpassede arbeidsoppgaver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6.mai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Kalvøya dagen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Moro dag for bevere og småspeidere på Kalvøya. Konkurranse og poster for småspeidere. Kl 10.00-16.00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Friluft punkt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Marit: 46638448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Geir-Andreas: 90284560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Alle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For å delta med en pulje trenger vi hjelp av foreldre / ledere til å følge speiderne, samt bemanne en post. Mer info kommer. Ulvunger og bevere samlet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15.mai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Vårpuss av sykkel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Teoretisk vedlikehold av sykkel. Praktisk vedlikehold av sykkel ute. Ferdighetslek og balanseøvelser. Trafikkregler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Fordypning «Idrett»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«Jeg er beredt» punkt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Friluft punkt 11 og 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Eirik 90683755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Bjørn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 blir vedlikehold av sykkel. Du stiller med sykkel og lederne har med olje, verktøy og pumpe.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lager sykkel løype ute.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Ulvunger og bevere får hver sin løype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17.mai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Arrangement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Vi deltar på Speiderne 17. mai arrangement. Oppmøte 0720 på Coop. Speidertog med flaggheising. Speider frokost på Huskestua fra 0830-0930.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Norges nasjonaldag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Mer info kommer. Arrangement sammen med troppen.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22.mai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Idrett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Oppmøte ved friidrettsbanen på Gommerud kl. 1800. Vi holder på til 1930.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«Idrett»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Jesper 96624259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Bjørn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Bård: 92898051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utfører øvelser for idrettsmerket. Barna deles opp i mindre grupper for å utføre øvelsene: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1.Løp 60 meter.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2.Hopp høyde eller lengde.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3.Kaste liten eller stor ball.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4.Vær med på en hinderløype ute.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5.Vær aktivt med i et lagspill og vis at du kan reglene.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 for ulvunger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Beverne øver på andre ferdighetsmerker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29.mai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 forberedelser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går gjennom hva vi skal gjøre på helgens tur, praktiske opplysninger og pakking av sekk. Utelek / tur i nærområdet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Fordypning «Tur»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Andreas: 90998153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Geir-Andreas: 90284560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skal være inne og ute. Vi deler i hensiktsmessige grupper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1-3 juni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Overnattings tur Langøy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 med flokken. Overnatting. Matlaging på bål, Teori rundt kart og kompass og praktisk trening på tur / skattejakt. Lagspill og lek. Baderegler og bading. Førstehjelpstrening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 sørger vi for at samtlige av avgangs kullet som er med på tur får dekket opp det de mangler på programmerkene «Vær Beredt» og «Friluftsliv» i tillegg til at vi er innom flere fordypningsmerker også.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Ansvar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Andreas: 90998153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Geir-Andreas: 90284560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 blir satt ned en turkomite bestående av de voksne som skal være med. Mer info kommer.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ulvunger og bevere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5.juni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12.juni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Avslutning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Avslutning av semestret sammen med troppen på Huskestua. Det blir bål og pølsegrilling, underholdning, høytidelig utdeling av merker og en liten markering av de som skal danne høstens aspirant patrulje.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«Merkedag» 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Marit: 46638448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Geir-Andreas: 90284560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Mer info kommer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Alle møter er kl. 18.00 til 19.00 på Huskestua dersom ikke annen info blir gitt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Ta på speiderdrakt og kle deg etter været (alltid litt ute) Ha med skrivesaker, lommelykt og kniv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rtl w:val="0"/>
        </w:rPr>
        <w:t xml:space="preserve">Info-web: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sz w:val="36"/>
            <w:szCs w:val="36"/>
            <w:rtl w:val="0"/>
          </w:rPr>
          <w:t xml:space="preserve">http://1.rykkinn.speidergruppe.org/Flokken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rtl w:val="0"/>
        </w:rPr>
        <w:t xml:space="preserve"> og gruppens Facebook side.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contextualSpacing w:val="0"/>
        <w:rPr>
          <w:rFonts w:ascii="Arial" w:cs="Arial" w:eastAsia="Arial" w:hAnsi="Arial"/>
          <w:b w:val="1"/>
          <w:color w:val="333333"/>
          <w:sz w:val="51"/>
          <w:szCs w:val="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contextualSpacing w:val="0"/>
        <w:rPr>
          <w:rFonts w:ascii="Arial" w:cs="Arial" w:eastAsia="Arial" w:hAnsi="Arial"/>
          <w:b w:val="1"/>
          <w:color w:val="333333"/>
          <w:sz w:val="51"/>
          <w:szCs w:val="5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51"/>
          <w:szCs w:val="51"/>
          <w:rtl w:val="0"/>
        </w:rPr>
        <w:t xml:space="preserve">«Jeg er beredt»-merket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rFonts w:ascii="Arial" w:cs="Arial" w:eastAsia="Arial" w:hAnsi="Arial"/>
          <w:b w:val="1"/>
          <w:color w:val="333333"/>
          <w:sz w:val="51"/>
          <w:szCs w:val="5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51"/>
          <w:szCs w:val="51"/>
        </w:rPr>
        <w:drawing>
          <wp:inline distB="114300" distT="114300" distL="114300" distR="114300">
            <wp:extent cx="3409950" cy="1952625"/>
            <wp:effectExtent b="0" l="0" r="0" t="0"/>
            <wp:docPr id="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380" w:line="372.41379310344826" w:lineRule="auto"/>
        <w:contextualSpacing w:val="0"/>
        <w:rPr>
          <w:rFonts w:ascii="Arial" w:cs="Arial" w:eastAsia="Arial" w:hAnsi="Arial"/>
          <w:b w:val="1"/>
          <w:color w:val="333333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9"/>
          <w:szCs w:val="29"/>
          <w:rtl w:val="0"/>
        </w:rPr>
        <w:t xml:space="preserve">Et av programelementene i speiderprogrammet for småspeidere.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before="300" w:line="372.41379310344826" w:lineRule="auto"/>
        <w:contextualSpacing w:val="0"/>
        <w:rPr>
          <w:rFonts w:ascii="Arial" w:cs="Arial" w:eastAsia="Arial" w:hAnsi="Arial"/>
          <w:b w:val="1"/>
          <w:color w:val="333333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9"/>
          <w:szCs w:val="29"/>
          <w:rtl w:val="0"/>
        </w:rPr>
        <w:t xml:space="preserve">Hvorfor</w:t>
      </w:r>
    </w:p>
    <w:p w:rsidR="00000000" w:rsidDel="00000000" w:rsidP="00000000" w:rsidRDefault="00000000" w:rsidRPr="00000000">
      <w:pPr>
        <w:pBdr>
          <w:left w:color="auto" w:space="0" w:sz="0" w:val="none"/>
          <w:right w:color="auto" w:space="0" w:sz="0" w:val="none"/>
        </w:pBdr>
        <w:tabs>
          <w:tab w:val="center" w:pos="4536"/>
          <w:tab w:val="right" w:pos="9072"/>
        </w:tabs>
        <w:spacing w:after="160" w:before="300" w:line="346.15384615384613" w:lineRule="auto"/>
        <w:contextualSpacing w:val="0"/>
        <w:rPr>
          <w:rFonts w:ascii="Arial" w:cs="Arial" w:eastAsia="Arial" w:hAnsi="Arial"/>
          <w:color w:val="333333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Sørge for at alle speidere skaffer seg noen grunnleggende kunnskaper og ferdigheter innen turplanlegging, sikkerhet og førstehjelp.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before="300" w:line="372.41379310344826" w:lineRule="auto"/>
        <w:contextualSpacing w:val="0"/>
        <w:rPr>
          <w:rFonts w:ascii="Arial" w:cs="Arial" w:eastAsia="Arial" w:hAnsi="Arial"/>
          <w:b w:val="1"/>
          <w:color w:val="333333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9"/>
          <w:szCs w:val="29"/>
          <w:rtl w:val="0"/>
        </w:rPr>
        <w:t xml:space="preserve">Bidrar til følgende mål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536"/>
          <w:tab w:val="right" w:pos="9072"/>
        </w:tabs>
        <w:spacing w:after="380" w:before="300" w:line="346.15384615384613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6"/>
          <w:szCs w:val="26"/>
          <w:rtl w:val="0"/>
        </w:rPr>
        <w:t xml:space="preserve">F-13 </w:t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Utvikle kunnskap og erfaring innen forebygging og håndtering av ulykker.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536"/>
          <w:tab w:val="right" w:pos="9072"/>
        </w:tabs>
        <w:spacing w:after="380" w:before="300" w:line="346.15384615384613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6"/>
          <w:szCs w:val="26"/>
          <w:rtl w:val="0"/>
        </w:rPr>
        <w:t xml:space="preserve">F-14 </w:t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Utvikle og vedlikeholde ferdigheter innen førstehjelp.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before="300" w:line="372.41379310344826" w:lineRule="auto"/>
        <w:contextualSpacing w:val="0"/>
        <w:rPr>
          <w:rFonts w:ascii="Arial" w:cs="Arial" w:eastAsia="Arial" w:hAnsi="Arial"/>
          <w:b w:val="1"/>
          <w:color w:val="333333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9"/>
          <w:szCs w:val="29"/>
          <w:rtl w:val="0"/>
        </w:rPr>
        <w:t xml:space="preserve">Fremgangsmåte</w:t>
      </w:r>
    </w:p>
    <w:p w:rsidR="00000000" w:rsidDel="00000000" w:rsidP="00000000" w:rsidRDefault="00000000" w:rsidRPr="00000000">
      <w:pPr>
        <w:pBdr>
          <w:left w:color="auto" w:space="0" w:sz="0" w:val="none"/>
          <w:right w:color="auto" w:space="0" w:sz="0" w:val="none"/>
        </w:pBdr>
        <w:tabs>
          <w:tab w:val="center" w:pos="4536"/>
          <w:tab w:val="right" w:pos="9072"/>
        </w:tabs>
        <w:spacing w:after="160" w:line="415.3846153846154" w:lineRule="auto"/>
        <w:contextualSpacing w:val="0"/>
        <w:rPr>
          <w:rFonts w:ascii="Arial" w:cs="Arial" w:eastAsia="Arial" w:hAnsi="Arial"/>
          <w:color w:val="333333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For å få merket må du: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kan trafikkreglene som gjelder for fotgjengere og syklister.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vet hva som skal gjøres dersom det begynner å brenne.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kjenner nødnummerne og kunne varsle om en ulykke.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Vite hvordan man unngår at flere kommer til skade ved en ulykke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Finne ut hvilke ulykker og farlige situasjoner som kan oppstå hjemme hos deg, og hvordan du kan unngå dem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Kunne «</w:t>
      </w:r>
      <w:hyperlink r:id="rId22">
        <w:r w:rsidDel="00000000" w:rsidR="00000000" w:rsidRPr="00000000">
          <w:rPr>
            <w:rFonts w:ascii="Arial" w:cs="Arial" w:eastAsia="Arial" w:hAnsi="Arial"/>
            <w:color w:val="337ab7"/>
            <w:sz w:val="26"/>
            <w:szCs w:val="26"/>
            <w:u w:val="single"/>
            <w:rtl w:val="0"/>
          </w:rPr>
          <w:t xml:space="preserve">småspeidernes turregler</w:t>
        </w:r>
      </w:hyperlink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».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Kunne </w:t>
      </w:r>
      <w:hyperlink r:id="rId23">
        <w:r w:rsidDel="00000000" w:rsidR="00000000" w:rsidRPr="00000000">
          <w:rPr>
            <w:rFonts w:ascii="Arial" w:cs="Arial" w:eastAsia="Arial" w:hAnsi="Arial"/>
            <w:color w:val="337ab7"/>
            <w:sz w:val="26"/>
            <w:szCs w:val="26"/>
            <w:u w:val="single"/>
            <w:rtl w:val="0"/>
          </w:rPr>
          <w:t xml:space="preserve">badereglene</w:t>
        </w:r>
      </w:hyperlink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vet hvordan man bør oppføre seg i akebakke og skibakke.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kan pakke en dagstursekk selv.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kan bruke kniv på en sikker måte.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kjenner til forsvarlig omgang med øks og sag.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kan lage et forsvarlig ildsted.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kan stanse en blødning, behandle småskader, flis, gnagsår, 1.gradsforbrenning og frostskader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Vise at du kan sørge for frie luftveier, og kan legge en pasient i sideleie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Kjenne symptomene på sirkulasjonssvikt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Kjenne til hva epilepsi og diabetes er, og hvordan det utarter seg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right w:color="auto" w:space="22" w:sz="0" w:val="none"/>
        </w:pBdr>
        <w:tabs>
          <w:tab w:val="center" w:pos="4536"/>
          <w:tab w:val="right" w:pos="9072"/>
        </w:tabs>
        <w:spacing w:before="30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17"/>
          <w:szCs w:val="17"/>
          <w:rtl w:val="0"/>
        </w:rPr>
        <w:t xml:space="preserve">PUBLISERT: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7"/>
          <w:szCs w:val="17"/>
          <w:rtl w:val="0"/>
        </w:rPr>
        <w:t xml:space="preserve"> 21.04.2008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right w:color="auto" w:space="22" w:sz="0" w:val="none"/>
        </w:pBdr>
        <w:tabs>
          <w:tab w:val="center" w:pos="4536"/>
          <w:tab w:val="right" w:pos="9072"/>
        </w:tabs>
        <w:spacing w:before="30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right w:color="auto" w:space="22" w:sz="0" w:val="none"/>
        </w:pBdr>
        <w:tabs>
          <w:tab w:val="center" w:pos="4536"/>
          <w:tab w:val="right" w:pos="9072"/>
        </w:tabs>
        <w:spacing w:before="30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17"/>
          <w:szCs w:val="17"/>
          <w:rtl w:val="0"/>
        </w:rPr>
        <w:t xml:space="preserve">FORFATTER: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7"/>
          <w:szCs w:val="17"/>
          <w:rtl w:val="0"/>
        </w:rPr>
        <w:t xml:space="preserve"> NSF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c0bdb7" w:space="1" w:sz="6" w:val="single"/>
          <w:left w:color="c0bdb7" w:space="0" w:sz="6" w:val="single"/>
          <w:bottom w:color="c0bdb7" w:space="1" w:sz="6" w:val="single"/>
          <w:right w:color="c0bdb7" w:space="7" w:sz="6" w:val="single"/>
          <w:between w:color="c0bdb7" w:space="1" w:sz="6" w:val="single"/>
        </w:pBdr>
        <w:shd w:fill="fafafa" w:val="clear"/>
        <w:tabs>
          <w:tab w:val="center" w:pos="4536"/>
          <w:tab w:val="right" w:pos="9072"/>
        </w:tabs>
        <w:spacing w:before="300" w:line="342.85714285714283" w:lineRule="auto"/>
        <w:ind w:left="720" w:right="80" w:hanging="360"/>
        <w:contextualSpacing w:val="1"/>
        <w:rPr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Vann</w:t>
      </w:r>
    </w:p>
    <w:p w:rsidR="00000000" w:rsidDel="00000000" w:rsidP="00000000" w:rsidRDefault="00000000" w:rsidRPr="00000000">
      <w:pPr>
        <w:pStyle w:val="Heading3"/>
        <w:keepNext w:val="0"/>
        <w:keepLines w:val="0"/>
        <w:tabs>
          <w:tab w:val="center" w:pos="4536"/>
          <w:tab w:val="right" w:pos="9072"/>
        </w:tabs>
        <w:spacing w:after="320" w:before="300" w:line="432" w:lineRule="auto"/>
        <w:contextualSpacing w:val="0"/>
        <w:rPr>
          <w:rFonts w:ascii="Arial" w:cs="Arial" w:eastAsia="Arial" w:hAnsi="Arial"/>
          <w:color w:val="333333"/>
          <w:sz w:val="26"/>
          <w:szCs w:val="26"/>
        </w:rPr>
      </w:pPr>
      <w:bookmarkStart w:colFirst="0" w:colLast="0" w:name="_29twdg7aav0f" w:id="1"/>
      <w:bookmarkEnd w:id="1"/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Del saken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460" w:line="293.33333333333337" w:lineRule="auto"/>
        <w:ind w:left="160" w:firstLine="0"/>
        <w:contextualSpacing w:val="0"/>
        <w:rPr>
          <w:rFonts w:ascii="Arial" w:cs="Arial" w:eastAsia="Arial" w:hAnsi="Arial"/>
          <w:b w:val="1"/>
          <w:color w:val="33333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  <w:rtl w:val="0"/>
        </w:rPr>
        <w:t xml:space="preserve">Aldersgruppe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</w:rPr>
        <w:drawing>
          <wp:inline distB="114300" distT="114300" distL="114300" distR="114300">
            <wp:extent cx="952500" cy="952500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Småspeider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460" w:before="220" w:line="293.33333333333337" w:lineRule="auto"/>
        <w:ind w:left="160" w:firstLine="0"/>
        <w:contextualSpacing w:val="0"/>
        <w:rPr>
          <w:rFonts w:ascii="Arial" w:cs="Arial" w:eastAsia="Arial" w:hAnsi="Arial"/>
          <w:b w:val="1"/>
          <w:color w:val="33333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  <w:rtl w:val="0"/>
        </w:rPr>
        <w:t xml:space="preserve">Programområde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</w:rPr>
        <w:drawing>
          <wp:inline distB="114300" distT="114300" distL="114300" distR="114300">
            <wp:extent cx="952500" cy="952500"/>
            <wp:effectExtent b="0" l="0" r="0" t="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Friluftsliv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460" w:before="220" w:line="293.33333333333337" w:lineRule="auto"/>
        <w:ind w:left="160" w:firstLine="0"/>
        <w:contextualSpacing w:val="0"/>
        <w:rPr>
          <w:rFonts w:ascii="Arial" w:cs="Arial" w:eastAsia="Arial" w:hAnsi="Arial"/>
          <w:b w:val="1"/>
          <w:color w:val="33333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  <w:rtl w:val="0"/>
        </w:rPr>
        <w:t xml:space="preserve">Årstid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</w:rPr>
        <w:drawing>
          <wp:inline distB="114300" distT="114300" distL="114300" distR="114300">
            <wp:extent cx="952500" cy="952500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Vår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</w:rPr>
        <w:drawing>
          <wp:inline distB="114300" distT="114300" distL="114300" distR="114300">
            <wp:extent cx="952500" cy="952500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Sommer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</w:rPr>
        <w:drawing>
          <wp:inline distB="114300" distT="114300" distL="114300" distR="114300">
            <wp:extent cx="952500" cy="95250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Høst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</w:rPr>
        <w:drawing>
          <wp:inline distB="114300" distT="114300" distL="114300" distR="114300">
            <wp:extent cx="952500" cy="952500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Vinter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460" w:before="220" w:line="293.33333333333337" w:lineRule="auto"/>
        <w:ind w:left="160" w:firstLine="0"/>
        <w:contextualSpacing w:val="0"/>
        <w:rPr>
          <w:rFonts w:ascii="Arial" w:cs="Arial" w:eastAsia="Arial" w:hAnsi="Arial"/>
          <w:b w:val="1"/>
          <w:color w:val="33333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  <w:rtl w:val="0"/>
        </w:rPr>
        <w:t xml:space="preserve">Type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Andre merker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460" w:before="220" w:line="293.33333333333337" w:lineRule="auto"/>
        <w:ind w:left="160" w:firstLine="0"/>
        <w:contextualSpacing w:val="0"/>
        <w:rPr>
          <w:rFonts w:ascii="Arial" w:cs="Arial" w:eastAsia="Arial" w:hAnsi="Arial"/>
          <w:b w:val="1"/>
          <w:color w:val="33333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  <w:rtl w:val="0"/>
        </w:rPr>
        <w:t xml:space="preserve">Varighet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</w:rPr>
        <w:drawing>
          <wp:inline distB="114300" distT="114300" distL="114300" distR="114300">
            <wp:extent cx="952500" cy="95250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90 min +++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460" w:before="220" w:line="293.33333333333337" w:lineRule="auto"/>
        <w:ind w:left="160" w:firstLine="0"/>
        <w:contextualSpacing w:val="0"/>
        <w:rPr>
          <w:rFonts w:ascii="Arial" w:cs="Arial" w:eastAsia="Arial" w:hAnsi="Arial"/>
          <w:b w:val="1"/>
          <w:color w:val="33333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  <w:rtl w:val="0"/>
        </w:rPr>
        <w:t xml:space="preserve">Sted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7"/>
          <w:szCs w:val="27"/>
        </w:rPr>
        <w:drawing>
          <wp:inline distB="114300" distT="114300" distL="114300" distR="114300">
            <wp:extent cx="952500" cy="952500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Ute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tabs>
          <w:tab w:val="center" w:pos="4536"/>
          <w:tab w:val="right" w:pos="9072"/>
        </w:tabs>
        <w:spacing w:after="620" w:lineRule="auto"/>
        <w:ind w:left="88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</w:rPr>
        <w:drawing>
          <wp:inline distB="114300" distT="114300" distL="114300" distR="114300">
            <wp:extent cx="952500" cy="9525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Inne</w:t>
      </w:r>
      <w:r w:rsidDel="00000000" w:rsidR="00000000" w:rsidRPr="00000000">
        <w:rPr>
          <w:rtl w:val="0"/>
        </w:rPr>
      </w:r>
    </w:p>
    <w:sectPr>
      <w:headerReference r:id="rId33" w:type="default"/>
      <w:footerReference r:id="rId34" w:type="default"/>
      <w:pgSz w:h="11906" w:w="16838"/>
      <w:pgMar w:bottom="567" w:top="554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both"/>
      <w:rPr>
        <w:b w:val="1"/>
        <w:sz w:val="22"/>
        <w:szCs w:val="22"/>
      </w:rPr>
    </w:pPr>
    <w:r w:rsidDel="00000000" w:rsidR="00000000" w:rsidRPr="00000000">
      <w:rPr>
        <w:b w:val="1"/>
        <w:sz w:val="28"/>
        <w:szCs w:val="28"/>
        <w:rtl w:val="0"/>
      </w:rPr>
      <w:t xml:space="preserve">Ledere:</w:t>
    </w:r>
    <w:r w:rsidDel="00000000" w:rsidR="00000000" w:rsidRPr="00000000">
      <w:rPr>
        <w:b w:val="1"/>
        <w:sz w:val="22"/>
        <w:szCs w:val="22"/>
        <w:rtl w:val="0"/>
      </w:rPr>
      <w:t xml:space="preserve"> Marit: 46638448 Geir-Andreas: 90284560 Andreas: 90998153 Hilde: 99545427 Julia: 93815852 Ulrika: 90974087  Bård: 92898051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both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Marit: 46638448 Hilde: 99545427 Ida 98484767 Ellen 95063537 Ørnulf 91128333 Eirik 90683755 Therese 48294218 Jesper 96624259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64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426" w:line="240" w:lineRule="auto"/>
      <w:contextualSpacing w:val="0"/>
      <w:jc w:val="center"/>
      <w:rPr>
        <w:rFonts w:ascii="Comic Sans MS" w:cs="Comic Sans MS" w:eastAsia="Comic Sans MS" w:hAnsi="Comic Sans MS"/>
        <w:b w:val="0"/>
        <w:sz w:val="40"/>
        <w:szCs w:val="40"/>
      </w:rPr>
    </w:pPr>
    <w:r w:rsidDel="00000000" w:rsidR="00000000" w:rsidRPr="00000000">
      <w:rPr>
        <w:rFonts w:ascii="Comic Sans MS" w:cs="Comic Sans MS" w:eastAsia="Comic Sans MS" w:hAnsi="Comic Sans MS"/>
        <w:b w:val="0"/>
        <w:sz w:val="40"/>
        <w:szCs w:val="40"/>
        <w:rtl w:val="0"/>
      </w:rPr>
      <w:t xml:space="preserve">1. Rykkinn speidergruppe.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-708659</wp:posOffset>
          </wp:positionH>
          <wp:positionV relativeFrom="paragraph">
            <wp:posOffset>-387794</wp:posOffset>
          </wp:positionV>
          <wp:extent cx="1385035" cy="1211284"/>
          <wp:effectExtent b="0" l="0" r="0" t="0"/>
          <wp:wrapNone/>
          <wp:docPr id="8" name="image18.gif"/>
          <a:graphic>
            <a:graphicData uri="http://schemas.openxmlformats.org/drawingml/2006/picture">
              <pic:pic>
                <pic:nvPicPr>
                  <pic:cNvPr id="0" name="image18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5035" cy="12112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contextualSpacing w:val="0"/>
      <w:jc w:val="center"/>
      <w:rPr>
        <w:rFonts w:ascii="Comic Sans MS" w:cs="Comic Sans MS" w:eastAsia="Comic Sans MS" w:hAnsi="Comic Sans MS"/>
        <w:b w:val="0"/>
        <w:sz w:val="16"/>
        <w:szCs w:val="16"/>
      </w:rPr>
    </w:pPr>
    <w:r w:rsidDel="00000000" w:rsidR="00000000" w:rsidRPr="00000000">
      <w:rPr>
        <w:rFonts w:ascii="Comic Sans MS" w:cs="Comic Sans MS" w:eastAsia="Comic Sans MS" w:hAnsi="Comic Sans MS"/>
        <w:b w:val="0"/>
        <w:sz w:val="20"/>
        <w:szCs w:val="20"/>
        <w:rtl w:val="0"/>
      </w:rPr>
      <w:t xml:space="preserve">Medlem av Asker og Bærum krets av NSF. Etablert 28.05.1957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b w:val="1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color w:val="333333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color w:val="333333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1.rykkinn.speidergruppe.org/Flokken" TargetMode="External"/><Relationship Id="rId22" Type="http://schemas.openxmlformats.org/officeDocument/2006/relationships/hyperlink" Target="https://speiding.no/speiderprogram/speiderbasen/smaspeidernes-turregler" TargetMode="External"/><Relationship Id="rId21" Type="http://schemas.openxmlformats.org/officeDocument/2006/relationships/image" Target="media/image15.jpg"/><Relationship Id="rId24" Type="http://schemas.openxmlformats.org/officeDocument/2006/relationships/image" Target="media/image22.png"/><Relationship Id="rId23" Type="http://schemas.openxmlformats.org/officeDocument/2006/relationships/hyperlink" Target="http://eliasklubben.no/baderegle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eiding.no/speiderprogram/speiderbasen/kart-og-kompass-0" TargetMode="External"/><Relationship Id="rId26" Type="http://schemas.openxmlformats.org/officeDocument/2006/relationships/image" Target="media/image17.png"/><Relationship Id="rId25" Type="http://schemas.openxmlformats.org/officeDocument/2006/relationships/image" Target="media/image20.png"/><Relationship Id="rId28" Type="http://schemas.openxmlformats.org/officeDocument/2006/relationships/image" Target="media/image9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hyperlink" Target="https://speiding.no/speiderprogram/speiderbasen/tur" TargetMode="External"/><Relationship Id="rId29" Type="http://schemas.openxmlformats.org/officeDocument/2006/relationships/image" Target="media/image12.png"/><Relationship Id="rId7" Type="http://schemas.openxmlformats.org/officeDocument/2006/relationships/hyperlink" Target="https://speiding.no/speiderprogram/speiderbasen/tur" TargetMode="External"/><Relationship Id="rId8" Type="http://schemas.openxmlformats.org/officeDocument/2006/relationships/hyperlink" Target="https://speiding.no/speiderprogram/speiderbasen/svomming-2" TargetMode="External"/><Relationship Id="rId31" Type="http://schemas.openxmlformats.org/officeDocument/2006/relationships/image" Target="media/image19.png"/><Relationship Id="rId30" Type="http://schemas.openxmlformats.org/officeDocument/2006/relationships/image" Target="media/image11.png"/><Relationship Id="rId11" Type="http://schemas.openxmlformats.org/officeDocument/2006/relationships/hyperlink" Target="https://speiding.no/speiderprogram/speiderbasen/forstehjelp-2" TargetMode="External"/><Relationship Id="rId33" Type="http://schemas.openxmlformats.org/officeDocument/2006/relationships/header" Target="header1.xml"/><Relationship Id="rId10" Type="http://schemas.openxmlformats.org/officeDocument/2006/relationships/hyperlink" Target="https://speiding.no/speiderprogram/speiderbasen/tur" TargetMode="External"/><Relationship Id="rId32" Type="http://schemas.openxmlformats.org/officeDocument/2006/relationships/image" Target="media/image13.png"/><Relationship Id="rId13" Type="http://schemas.openxmlformats.org/officeDocument/2006/relationships/hyperlink" Target="https://speiding.no/speiderprogram/speiderbasen/pmr-radio-smaspeider" TargetMode="External"/><Relationship Id="rId12" Type="http://schemas.openxmlformats.org/officeDocument/2006/relationships/hyperlink" Target="https://speiding.no/speiderprogram/speiderbasen/knuter-flokk" TargetMode="External"/><Relationship Id="rId34" Type="http://schemas.openxmlformats.org/officeDocument/2006/relationships/footer" Target="footer1.xml"/><Relationship Id="rId15" Type="http://schemas.openxmlformats.org/officeDocument/2006/relationships/hyperlink" Target="https://speiding.no/speiderprogram/speiderbasen/tur" TargetMode="External"/><Relationship Id="rId14" Type="http://schemas.openxmlformats.org/officeDocument/2006/relationships/hyperlink" Target="https://speiding.no/speiderprogram/speiderbasen/kniv" TargetMode="External"/><Relationship Id="rId17" Type="http://schemas.openxmlformats.org/officeDocument/2006/relationships/hyperlink" Target="https://speiding.no/speiderprogram/speiderbasen/flagg" TargetMode="External"/><Relationship Id="rId16" Type="http://schemas.openxmlformats.org/officeDocument/2006/relationships/hyperlink" Target="http://www.speiderbasen.no" TargetMode="External"/><Relationship Id="rId19" Type="http://schemas.openxmlformats.org/officeDocument/2006/relationships/hyperlink" Target="https://speiding.no/speiderprogram/speiderbasen/tur" TargetMode="External"/><Relationship Id="rId18" Type="http://schemas.openxmlformats.org/officeDocument/2006/relationships/hyperlink" Target="https://speiding.no/speiderprogram/speiderbasen/idrett-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